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F0699" w:rsidRDefault="00000000">
      <w:pPr>
        <w:spacing w:after="0" w:line="400" w:lineRule="exact"/>
        <w:jc w:val="center"/>
        <w:rPr>
          <w:rFonts w:ascii="宋体" w:eastAsia="宋体" w:hAnsi="宋体" w:cs="宋体" w:hint="eastAsia"/>
          <w:b/>
          <w:sz w:val="32"/>
          <w:szCs w:val="32"/>
          <w:lang w:eastAsia="zh-CN"/>
        </w:rPr>
      </w:pPr>
      <w:r>
        <w:rPr>
          <w:rFonts w:ascii="宋体" w:eastAsia="宋体" w:hAnsi="宋体" w:cs="宋体" w:hint="eastAsia"/>
          <w:b/>
          <w:sz w:val="32"/>
          <w:szCs w:val="32"/>
          <w:lang w:eastAsia="zh-CN"/>
        </w:rPr>
        <w:t>2025年安置小区维修工程</w:t>
      </w:r>
    </w:p>
    <w:p w:rsidR="005F0699" w:rsidRDefault="00000000">
      <w:pPr>
        <w:spacing w:after="0" w:line="400" w:lineRule="exact"/>
        <w:jc w:val="center"/>
        <w:rPr>
          <w:rFonts w:ascii="宋体" w:eastAsia="宋体" w:hAnsi="宋体" w:cs="宋体" w:hint="eastAsia"/>
          <w:b/>
          <w:bCs/>
          <w:sz w:val="32"/>
          <w:szCs w:val="32"/>
          <w:lang w:eastAsia="zh-CN"/>
        </w:rPr>
      </w:pPr>
      <w:r>
        <w:rPr>
          <w:rFonts w:ascii="宋体" w:eastAsia="宋体" w:hAnsi="宋体" w:cs="宋体" w:hint="eastAsia"/>
          <w:b/>
          <w:sz w:val="32"/>
          <w:szCs w:val="32"/>
          <w:lang w:eastAsia="zh-CN"/>
        </w:rPr>
        <w:t>工程量清单及控制价编制说明</w:t>
      </w:r>
    </w:p>
    <w:p w:rsidR="005F0699" w:rsidRDefault="005F0699">
      <w:pPr>
        <w:spacing w:after="0" w:line="400" w:lineRule="exact"/>
        <w:jc w:val="center"/>
        <w:rPr>
          <w:rFonts w:ascii="宋体" w:eastAsia="宋体" w:hAnsi="宋体" w:cs="宋体" w:hint="eastAsia"/>
          <w:b/>
          <w:bCs/>
          <w:sz w:val="21"/>
          <w:szCs w:val="21"/>
          <w:lang w:eastAsia="zh-CN"/>
        </w:rPr>
      </w:pPr>
    </w:p>
    <w:p w:rsidR="005F0699" w:rsidRDefault="00000000">
      <w:pPr>
        <w:numPr>
          <w:ilvl w:val="0"/>
          <w:numId w:val="1"/>
        </w:numPr>
        <w:spacing w:after="0" w:line="400" w:lineRule="exact"/>
        <w:rPr>
          <w:rFonts w:ascii="宋体" w:eastAsia="宋体" w:hAnsi="宋体" w:cs="宋体" w:hint="eastAsia"/>
          <w:sz w:val="21"/>
          <w:szCs w:val="21"/>
          <w:lang w:val="zh-CN" w:eastAsia="zh-CN"/>
        </w:rPr>
      </w:pPr>
      <w:r>
        <w:rPr>
          <w:rFonts w:ascii="宋体" w:eastAsia="宋体" w:hAnsi="宋体" w:hint="eastAsia"/>
          <w:b/>
          <w:bCs/>
          <w:sz w:val="21"/>
          <w:szCs w:val="21"/>
          <w:lang w:eastAsia="zh-CN"/>
        </w:rPr>
        <w:t>工程名称：</w:t>
      </w:r>
      <w:r>
        <w:rPr>
          <w:rFonts w:ascii="宋体" w:eastAsia="宋体" w:hAnsi="宋体" w:cs="宋体" w:hint="eastAsia"/>
          <w:sz w:val="21"/>
          <w:szCs w:val="21"/>
          <w:lang w:eastAsia="zh-CN"/>
        </w:rPr>
        <w:t>2025年安置小区维修工程</w:t>
      </w:r>
    </w:p>
    <w:p w:rsidR="00067126" w:rsidRPr="00067126" w:rsidRDefault="00000000" w:rsidP="00067126">
      <w:pPr>
        <w:numPr>
          <w:ilvl w:val="0"/>
          <w:numId w:val="1"/>
        </w:numPr>
        <w:spacing w:after="0" w:line="400" w:lineRule="exact"/>
        <w:rPr>
          <w:rFonts w:ascii="宋体" w:eastAsia="宋体" w:hAnsi="宋体"/>
          <w:b/>
          <w:bCs/>
          <w:sz w:val="21"/>
          <w:szCs w:val="21"/>
          <w:lang w:eastAsia="zh-CN"/>
        </w:rPr>
      </w:pPr>
      <w:r w:rsidRPr="00067126">
        <w:rPr>
          <w:rFonts w:ascii="宋体" w:eastAsia="宋体" w:hAnsi="宋体" w:hint="eastAsia"/>
          <w:b/>
          <w:bCs/>
          <w:sz w:val="21"/>
          <w:szCs w:val="21"/>
          <w:lang w:eastAsia="zh-CN"/>
        </w:rPr>
        <w:t>工程概况：</w:t>
      </w:r>
      <w:r w:rsidRPr="00067126">
        <w:rPr>
          <w:rFonts w:ascii="宋体" w:eastAsia="宋体" w:hAnsi="宋体" w:cs="宋体" w:hint="eastAsia"/>
          <w:sz w:val="21"/>
          <w:szCs w:val="21"/>
          <w:lang w:eastAsia="zh-CN"/>
        </w:rPr>
        <w:t>本工程位于常州市孟河镇,本项目为安置小区内零星维修</w:t>
      </w:r>
      <w:r w:rsidR="00067126">
        <w:rPr>
          <w:rFonts w:ascii="宋体" w:eastAsia="宋体" w:hAnsi="宋体" w:cs="宋体" w:hint="eastAsia"/>
          <w:sz w:val="21"/>
          <w:szCs w:val="21"/>
          <w:lang w:eastAsia="zh-CN"/>
        </w:rPr>
        <w:t>。</w:t>
      </w:r>
    </w:p>
    <w:p w:rsidR="005F0699" w:rsidRPr="00067126" w:rsidRDefault="00000000" w:rsidP="00067126">
      <w:pPr>
        <w:numPr>
          <w:ilvl w:val="0"/>
          <w:numId w:val="1"/>
        </w:numPr>
        <w:spacing w:after="0" w:line="400" w:lineRule="exact"/>
        <w:rPr>
          <w:rFonts w:ascii="宋体" w:eastAsia="宋体" w:hAnsi="宋体" w:hint="eastAsia"/>
          <w:b/>
          <w:bCs/>
          <w:sz w:val="21"/>
          <w:szCs w:val="21"/>
          <w:lang w:eastAsia="zh-CN"/>
        </w:rPr>
      </w:pPr>
      <w:r w:rsidRPr="00067126">
        <w:rPr>
          <w:rFonts w:ascii="宋体" w:eastAsia="宋体" w:hAnsi="宋体" w:hint="eastAsia"/>
          <w:b/>
          <w:bCs/>
          <w:sz w:val="21"/>
          <w:szCs w:val="21"/>
          <w:lang w:eastAsia="zh-CN"/>
        </w:rPr>
        <w:t>编制范围：</w:t>
      </w:r>
    </w:p>
    <w:p w:rsidR="005F0699" w:rsidRDefault="00000000">
      <w:pPr>
        <w:spacing w:after="0" w:line="400" w:lineRule="exact"/>
        <w:rPr>
          <w:rFonts w:ascii="宋体" w:eastAsia="宋体" w:hAnsi="宋体" w:hint="eastAsia"/>
          <w:sz w:val="21"/>
          <w:szCs w:val="21"/>
          <w:lang w:eastAsia="zh-CN"/>
        </w:rPr>
      </w:pPr>
      <w:r>
        <w:rPr>
          <w:rFonts w:ascii="宋体" w:eastAsia="宋体" w:hAnsi="宋体" w:cs="宋体" w:hint="eastAsia"/>
          <w:sz w:val="21"/>
          <w:szCs w:val="21"/>
          <w:lang w:eastAsia="zh-CN"/>
        </w:rPr>
        <w:t>根据本项目现场实际情况及甲方提供资料编制。</w:t>
      </w:r>
    </w:p>
    <w:p w:rsidR="005F0699" w:rsidRDefault="00000000">
      <w:pPr>
        <w:numPr>
          <w:ilvl w:val="0"/>
          <w:numId w:val="1"/>
        </w:numPr>
        <w:spacing w:after="0" w:line="400" w:lineRule="exact"/>
        <w:rPr>
          <w:rFonts w:ascii="宋体" w:eastAsia="宋体" w:hAnsi="宋体" w:cs="宋体" w:hint="eastAsia"/>
          <w:b/>
          <w:sz w:val="21"/>
          <w:szCs w:val="21"/>
          <w:lang w:eastAsia="zh-CN"/>
        </w:rPr>
      </w:pPr>
      <w:r>
        <w:rPr>
          <w:rFonts w:ascii="宋体" w:eastAsia="宋体" w:hAnsi="宋体"/>
          <w:b/>
          <w:bCs/>
          <w:sz w:val="21"/>
          <w:szCs w:val="21"/>
          <w:lang w:eastAsia="zh-CN"/>
        </w:rPr>
        <w:t>工程量清单及控制价编制依据</w:t>
      </w:r>
    </w:p>
    <w:p w:rsidR="005F0699" w:rsidRDefault="00000000">
      <w:pPr>
        <w:numPr>
          <w:ilvl w:val="0"/>
          <w:numId w:val="2"/>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t>《建设工程工程量清单计价规范》GB50500-2013；《房屋建筑与装饰工程工程量计算规则》(GB50854-2013)、《通用安装工程工程量计算规范》（GB50856-2013）等专业</w:t>
      </w:r>
      <w:proofErr w:type="gramStart"/>
      <w:r>
        <w:rPr>
          <w:rFonts w:ascii="宋体" w:eastAsia="宋体" w:hAnsi="宋体" w:cs="宋体" w:hint="eastAsia"/>
          <w:sz w:val="21"/>
          <w:szCs w:val="21"/>
          <w:lang w:eastAsia="zh-CN"/>
        </w:rPr>
        <w:t>工程工程</w:t>
      </w:r>
      <w:proofErr w:type="gramEnd"/>
      <w:r>
        <w:rPr>
          <w:rFonts w:ascii="宋体" w:eastAsia="宋体" w:hAnsi="宋体" w:cs="宋体" w:hint="eastAsia"/>
          <w:sz w:val="21"/>
          <w:szCs w:val="21"/>
          <w:lang w:eastAsia="zh-CN"/>
        </w:rPr>
        <w:t>量计算规则。</w:t>
      </w:r>
    </w:p>
    <w:p w:rsidR="005F0699" w:rsidRDefault="00000000">
      <w:pPr>
        <w:numPr>
          <w:ilvl w:val="0"/>
          <w:numId w:val="2"/>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t>《江苏省建筑与装饰工程计价定额》（2014年）、《江苏省安装工程计价定额》（2014年）、《江苏省市政工程计价定额》（2014版）、《江苏省仿古及园林工程计价定额》(2007版)</w:t>
      </w:r>
      <w:r>
        <w:rPr>
          <w:rFonts w:ascii="宋体" w:eastAsia="宋体" w:hAnsi="宋体" w:cs="宋体" w:hint="eastAsia"/>
          <w:sz w:val="28"/>
          <w:szCs w:val="28"/>
          <w:lang w:eastAsia="zh-CN"/>
        </w:rPr>
        <w:t>、</w:t>
      </w:r>
      <w:r>
        <w:rPr>
          <w:rFonts w:ascii="宋体" w:eastAsia="宋体" w:hAnsi="宋体" w:cs="宋体" w:hint="eastAsia"/>
          <w:sz w:val="21"/>
          <w:szCs w:val="21"/>
          <w:lang w:eastAsia="zh-CN"/>
        </w:rPr>
        <w:t>《江苏省建设工程费用定额》（2014年）</w:t>
      </w:r>
      <w:proofErr w:type="gramStart"/>
      <w:r>
        <w:rPr>
          <w:rFonts w:ascii="宋体" w:eastAsia="宋体" w:hAnsi="宋体" w:cs="宋体" w:hint="eastAsia"/>
          <w:sz w:val="21"/>
          <w:szCs w:val="21"/>
          <w:lang w:eastAsia="zh-CN"/>
        </w:rPr>
        <w:t>营改增</w:t>
      </w:r>
      <w:proofErr w:type="gramEnd"/>
      <w:r>
        <w:rPr>
          <w:rFonts w:ascii="宋体" w:eastAsia="宋体" w:hAnsi="宋体" w:cs="宋体" w:hint="eastAsia"/>
          <w:sz w:val="21"/>
          <w:szCs w:val="21"/>
          <w:lang w:eastAsia="zh-CN"/>
        </w:rPr>
        <w:t>后调整内容、常建（2016）94号文关于转发《省住房城乡建设厅关于建筑业实施营改增后江苏省建设工程计价依据调整的通知》的通知、</w:t>
      </w:r>
      <w:proofErr w:type="gramStart"/>
      <w:r>
        <w:rPr>
          <w:rFonts w:ascii="宋体" w:eastAsia="宋体" w:hAnsi="宋体" w:cs="宋体" w:hint="eastAsia"/>
          <w:sz w:val="21"/>
          <w:szCs w:val="21"/>
          <w:lang w:eastAsia="zh-CN"/>
        </w:rPr>
        <w:t>苏建函价〔2018〕</w:t>
      </w:r>
      <w:proofErr w:type="gramEnd"/>
      <w:r>
        <w:rPr>
          <w:rFonts w:ascii="宋体" w:eastAsia="宋体" w:hAnsi="宋体" w:cs="宋体" w:hint="eastAsia"/>
          <w:sz w:val="21"/>
          <w:szCs w:val="21"/>
          <w:lang w:eastAsia="zh-CN"/>
        </w:rPr>
        <w:t>298号《省住房城乡建设厅关于建筑业增值税计价政策调整的通知》、常建[2019]1号关于贯彻《省住房城乡建设厅关于调整建设工程按质论价等费用计取方法的公告》的通知、</w:t>
      </w:r>
      <w:proofErr w:type="gramStart"/>
      <w:r>
        <w:rPr>
          <w:rFonts w:ascii="宋体" w:eastAsia="宋体" w:hAnsi="宋体" w:cs="宋体" w:hint="eastAsia"/>
          <w:sz w:val="21"/>
          <w:szCs w:val="21"/>
          <w:lang w:eastAsia="zh-CN"/>
        </w:rPr>
        <w:t>苏建函价〔2019〕</w:t>
      </w:r>
      <w:proofErr w:type="gramEnd"/>
      <w:r>
        <w:rPr>
          <w:rFonts w:ascii="宋体" w:eastAsia="宋体" w:hAnsi="宋体" w:cs="宋体" w:hint="eastAsia"/>
          <w:sz w:val="21"/>
          <w:szCs w:val="21"/>
          <w:lang w:eastAsia="zh-CN"/>
        </w:rPr>
        <w:t>178号《省住房城乡建设厅关于调整建设工程计价增值税税率的通知》。</w:t>
      </w:r>
    </w:p>
    <w:p w:rsidR="005F0699" w:rsidRDefault="00000000">
      <w:pPr>
        <w:numPr>
          <w:ilvl w:val="0"/>
          <w:numId w:val="2"/>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t>委托方提供的设计图纸、招标文件等。</w:t>
      </w:r>
    </w:p>
    <w:p w:rsidR="005F0699" w:rsidRDefault="00000000">
      <w:pPr>
        <w:numPr>
          <w:ilvl w:val="0"/>
          <w:numId w:val="2"/>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t>施工现场情况、工程特点等。</w:t>
      </w:r>
    </w:p>
    <w:p w:rsidR="005F0699" w:rsidRDefault="00000000">
      <w:pPr>
        <w:numPr>
          <w:ilvl w:val="0"/>
          <w:numId w:val="2"/>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t>与建设项目相关的标准、规范等技术资料。</w:t>
      </w:r>
    </w:p>
    <w:p w:rsidR="005F0699" w:rsidRDefault="00000000">
      <w:pPr>
        <w:numPr>
          <w:ilvl w:val="0"/>
          <w:numId w:val="2"/>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t>人工工资单价按</w:t>
      </w:r>
      <w:proofErr w:type="gramStart"/>
      <w:r>
        <w:rPr>
          <w:rFonts w:ascii="宋体" w:eastAsia="宋体" w:hAnsi="宋体" w:cs="宋体" w:hint="eastAsia"/>
          <w:sz w:val="21"/>
          <w:szCs w:val="21"/>
          <w:lang w:eastAsia="zh-CN"/>
        </w:rPr>
        <w:t>苏建函价</w:t>
      </w:r>
      <w:proofErr w:type="gramEnd"/>
      <w:r>
        <w:rPr>
          <w:rFonts w:ascii="宋体" w:eastAsia="宋体" w:hAnsi="宋体" w:cs="宋体" w:hint="eastAsia"/>
          <w:sz w:val="21"/>
          <w:szCs w:val="21"/>
          <w:lang w:eastAsia="zh-CN"/>
        </w:rPr>
        <w:t>[2024]348号文；主要材料价格按照《常州工程造价信息》2025年1月除</w:t>
      </w:r>
      <w:proofErr w:type="gramStart"/>
      <w:r>
        <w:rPr>
          <w:rFonts w:ascii="宋体" w:eastAsia="宋体" w:hAnsi="宋体" w:cs="宋体" w:hint="eastAsia"/>
          <w:sz w:val="21"/>
          <w:szCs w:val="21"/>
          <w:lang w:eastAsia="zh-CN"/>
        </w:rPr>
        <w:t>税价</w:t>
      </w:r>
      <w:r>
        <w:rPr>
          <w:rFonts w:ascii="宋体" w:eastAsia="宋体" w:hAnsi="宋体" w:cs="宋体"/>
          <w:sz w:val="21"/>
          <w:szCs w:val="21"/>
          <w:lang w:eastAsia="zh-CN"/>
        </w:rPr>
        <w:t>格</w:t>
      </w:r>
      <w:proofErr w:type="gramEnd"/>
      <w:r>
        <w:rPr>
          <w:rFonts w:ascii="宋体" w:eastAsia="宋体" w:hAnsi="宋体" w:cs="宋体"/>
          <w:sz w:val="21"/>
          <w:szCs w:val="21"/>
          <w:lang w:eastAsia="zh-CN"/>
        </w:rPr>
        <w:t>计入，</w:t>
      </w:r>
      <w:r>
        <w:rPr>
          <w:rFonts w:ascii="宋体" w:eastAsia="宋体" w:hAnsi="宋体" w:cs="宋体" w:hint="eastAsia"/>
          <w:sz w:val="21"/>
          <w:szCs w:val="21"/>
          <w:lang w:eastAsia="zh-CN"/>
        </w:rPr>
        <w:t>本</w:t>
      </w:r>
      <w:r>
        <w:rPr>
          <w:rFonts w:ascii="宋体" w:eastAsia="宋体" w:hAnsi="宋体" w:cs="宋体"/>
          <w:sz w:val="21"/>
          <w:szCs w:val="21"/>
          <w:lang w:eastAsia="zh-CN"/>
        </w:rPr>
        <w:t>月份没有的逐月前推，</w:t>
      </w:r>
      <w:proofErr w:type="gramStart"/>
      <w:r>
        <w:rPr>
          <w:rFonts w:ascii="宋体" w:eastAsia="宋体" w:hAnsi="宋体" w:cs="宋体"/>
          <w:sz w:val="21"/>
          <w:szCs w:val="21"/>
          <w:lang w:eastAsia="zh-CN"/>
        </w:rPr>
        <w:t>信息价</w:t>
      </w:r>
      <w:proofErr w:type="gramEnd"/>
      <w:r>
        <w:rPr>
          <w:rFonts w:ascii="宋体" w:eastAsia="宋体" w:hAnsi="宋体" w:cs="宋体"/>
          <w:sz w:val="21"/>
          <w:szCs w:val="21"/>
          <w:lang w:eastAsia="zh-CN"/>
        </w:rPr>
        <w:t>没有的材料价格按市场询价计入</w:t>
      </w:r>
      <w:r>
        <w:rPr>
          <w:rFonts w:ascii="宋体" w:eastAsia="宋体" w:hAnsi="宋体" w:cs="宋体" w:hint="eastAsia"/>
          <w:sz w:val="21"/>
          <w:szCs w:val="21"/>
          <w:lang w:eastAsia="zh-CN"/>
        </w:rPr>
        <w:t>。</w:t>
      </w:r>
    </w:p>
    <w:p w:rsidR="005F0699" w:rsidRDefault="00000000">
      <w:pPr>
        <w:numPr>
          <w:ilvl w:val="0"/>
          <w:numId w:val="2"/>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t>本清单根据</w:t>
      </w:r>
      <w:proofErr w:type="gramStart"/>
      <w:r>
        <w:rPr>
          <w:rFonts w:ascii="宋体" w:eastAsia="宋体" w:hAnsi="宋体" w:cs="宋体" w:hint="eastAsia"/>
          <w:sz w:val="21"/>
          <w:szCs w:val="21"/>
          <w:lang w:eastAsia="zh-CN"/>
        </w:rPr>
        <w:t>营改增</w:t>
      </w:r>
      <w:proofErr w:type="gramEnd"/>
      <w:r>
        <w:rPr>
          <w:rFonts w:ascii="宋体" w:eastAsia="宋体" w:hAnsi="宋体" w:cs="宋体" w:hint="eastAsia"/>
          <w:sz w:val="21"/>
          <w:szCs w:val="21"/>
          <w:lang w:eastAsia="zh-CN"/>
        </w:rPr>
        <w:t>后的编制规范，计税方式采用增值税一般计税模式编制。</w:t>
      </w:r>
    </w:p>
    <w:p w:rsidR="005F0699" w:rsidRDefault="00000000">
      <w:pPr>
        <w:numPr>
          <w:ilvl w:val="0"/>
          <w:numId w:val="1"/>
        </w:numPr>
        <w:spacing w:after="0" w:line="400" w:lineRule="exact"/>
        <w:rPr>
          <w:rFonts w:ascii="宋体" w:eastAsia="宋体" w:hAnsi="宋体" w:cs="宋体" w:hint="eastAsia"/>
          <w:b/>
          <w:bCs/>
          <w:sz w:val="21"/>
          <w:szCs w:val="21"/>
          <w:lang w:eastAsia="zh-CN"/>
        </w:rPr>
      </w:pPr>
      <w:r>
        <w:rPr>
          <w:rFonts w:ascii="宋体" w:eastAsia="宋体" w:hAnsi="宋体" w:cs="宋体" w:hint="eastAsia"/>
          <w:b/>
          <w:bCs/>
          <w:sz w:val="21"/>
          <w:szCs w:val="21"/>
          <w:lang w:eastAsia="zh-CN"/>
        </w:rPr>
        <w:t>计价说明：</w:t>
      </w:r>
    </w:p>
    <w:p w:rsidR="005F0699" w:rsidRDefault="00000000">
      <w:pPr>
        <w:spacing w:after="0" w:line="400" w:lineRule="exact"/>
        <w:rPr>
          <w:rFonts w:ascii="宋体" w:eastAsia="宋体" w:hAnsi="宋体" w:cs="宋体" w:hint="eastAsia"/>
          <w:b/>
          <w:bCs/>
          <w:sz w:val="21"/>
          <w:szCs w:val="21"/>
          <w:lang w:eastAsia="zh-CN"/>
        </w:rPr>
      </w:pPr>
      <w:r>
        <w:rPr>
          <w:rFonts w:ascii="宋体" w:eastAsia="宋体" w:hAnsi="宋体" w:cs="宋体" w:hint="eastAsia"/>
          <w:b/>
          <w:bCs/>
          <w:sz w:val="21"/>
          <w:szCs w:val="21"/>
          <w:lang w:eastAsia="zh-CN"/>
        </w:rPr>
        <w:t>一般说明：</w:t>
      </w:r>
    </w:p>
    <w:p w:rsidR="005F0699" w:rsidRDefault="00000000">
      <w:pPr>
        <w:numPr>
          <w:ilvl w:val="0"/>
          <w:numId w:val="3"/>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t>本清单所列工程数量是根据图纸或现行情况暂定的，仅作为投标的共同基础，不能作为最终结算与支付的依据。结算与支付应以监理工程师审核并报业</w:t>
      </w:r>
      <w:proofErr w:type="gramStart"/>
      <w:r>
        <w:rPr>
          <w:rFonts w:ascii="宋体" w:eastAsia="宋体" w:hAnsi="宋体" w:cs="宋体" w:hint="eastAsia"/>
          <w:sz w:val="21"/>
          <w:szCs w:val="21"/>
          <w:lang w:eastAsia="zh-CN"/>
        </w:rPr>
        <w:t>主现场</w:t>
      </w:r>
      <w:proofErr w:type="gramEnd"/>
      <w:r>
        <w:rPr>
          <w:rFonts w:ascii="宋体" w:eastAsia="宋体" w:hAnsi="宋体" w:cs="宋体" w:hint="eastAsia"/>
          <w:sz w:val="21"/>
          <w:szCs w:val="21"/>
          <w:lang w:eastAsia="zh-CN"/>
        </w:rPr>
        <w:t>代表认可的、按图纸和规范要求实际完成的合格工程数量为依据。完成的合格工程数量，应由承包商按监理工程师认可的尺寸断面或其他计量方法进行计量，经监理工程师审核后报业</w:t>
      </w:r>
      <w:proofErr w:type="gramStart"/>
      <w:r>
        <w:rPr>
          <w:rFonts w:ascii="宋体" w:eastAsia="宋体" w:hAnsi="宋体" w:cs="宋体" w:hint="eastAsia"/>
          <w:sz w:val="21"/>
          <w:szCs w:val="21"/>
          <w:lang w:eastAsia="zh-CN"/>
        </w:rPr>
        <w:t>主现场</w:t>
      </w:r>
      <w:proofErr w:type="gramEnd"/>
      <w:r>
        <w:rPr>
          <w:rFonts w:ascii="宋体" w:eastAsia="宋体" w:hAnsi="宋体" w:cs="宋体" w:hint="eastAsia"/>
          <w:sz w:val="21"/>
          <w:szCs w:val="21"/>
          <w:lang w:eastAsia="zh-CN"/>
        </w:rPr>
        <w:t>代表确认，最终按工程量清单的单价和</w:t>
      </w:r>
      <w:proofErr w:type="gramStart"/>
      <w:r>
        <w:rPr>
          <w:rFonts w:ascii="宋体" w:eastAsia="宋体" w:hAnsi="宋体" w:cs="宋体" w:hint="eastAsia"/>
          <w:sz w:val="21"/>
          <w:szCs w:val="21"/>
          <w:lang w:eastAsia="zh-CN"/>
        </w:rPr>
        <w:t>总额价</w:t>
      </w:r>
      <w:proofErr w:type="gramEnd"/>
      <w:r>
        <w:rPr>
          <w:rFonts w:ascii="宋体" w:eastAsia="宋体" w:hAnsi="宋体" w:cs="宋体" w:hint="eastAsia"/>
          <w:sz w:val="21"/>
          <w:szCs w:val="21"/>
          <w:lang w:eastAsia="zh-CN"/>
        </w:rPr>
        <w:t>进行结算和支付。工程量清单中所列工程量的变动，丝毫不会降低或影响合同条件的效力，也</w:t>
      </w:r>
      <w:proofErr w:type="gramStart"/>
      <w:r>
        <w:rPr>
          <w:rFonts w:ascii="宋体" w:eastAsia="宋体" w:hAnsi="宋体" w:cs="宋体" w:hint="eastAsia"/>
          <w:sz w:val="21"/>
          <w:szCs w:val="21"/>
          <w:lang w:eastAsia="zh-CN"/>
        </w:rPr>
        <w:t>不</w:t>
      </w:r>
      <w:proofErr w:type="gramEnd"/>
      <w:r>
        <w:rPr>
          <w:rFonts w:ascii="宋体" w:eastAsia="宋体" w:hAnsi="宋体" w:cs="宋体" w:hint="eastAsia"/>
          <w:sz w:val="21"/>
          <w:szCs w:val="21"/>
          <w:lang w:eastAsia="zh-CN"/>
        </w:rPr>
        <w:t>免除承包商按规定的标准进行施工和修复缺陷的责任。</w:t>
      </w:r>
    </w:p>
    <w:p w:rsidR="005F0699" w:rsidRDefault="00000000">
      <w:pPr>
        <w:numPr>
          <w:ilvl w:val="0"/>
          <w:numId w:val="3"/>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t>所有按“项”为单位设置的分部分项清单和单价措施清单，投标人应充分熟悉现场情况，考虑本项目的施工组织设计和施工方案，现场根据建设方要求及相关政策法规实施，在报价中予以综合考虑，综合单价包含图纸中一切施工费用，结算时该项价格不做任何调整。</w:t>
      </w:r>
    </w:p>
    <w:p w:rsidR="005F0699" w:rsidRDefault="00000000">
      <w:pPr>
        <w:numPr>
          <w:ilvl w:val="0"/>
          <w:numId w:val="3"/>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lastRenderedPageBreak/>
        <w:t>投标单位自行踏勘现场，投标报价综合考虑临时设施用地，若发生租赁、租地等费用，施工过程中不得以任何形式进行索赔，结算时</w:t>
      </w:r>
      <w:proofErr w:type="gramStart"/>
      <w:r>
        <w:rPr>
          <w:rFonts w:ascii="宋体" w:eastAsia="宋体" w:hAnsi="宋体" w:cs="宋体" w:hint="eastAsia"/>
          <w:sz w:val="21"/>
          <w:szCs w:val="21"/>
          <w:lang w:eastAsia="zh-CN"/>
        </w:rPr>
        <w:t>不</w:t>
      </w:r>
      <w:proofErr w:type="gramEnd"/>
      <w:r>
        <w:rPr>
          <w:rFonts w:ascii="宋体" w:eastAsia="宋体" w:hAnsi="宋体" w:cs="宋体" w:hint="eastAsia"/>
          <w:sz w:val="21"/>
          <w:szCs w:val="21"/>
          <w:lang w:eastAsia="zh-CN"/>
        </w:rPr>
        <w:t>另行增加此项费用。</w:t>
      </w:r>
    </w:p>
    <w:p w:rsidR="005F0699" w:rsidRDefault="00000000">
      <w:pPr>
        <w:numPr>
          <w:ilvl w:val="0"/>
          <w:numId w:val="3"/>
        </w:numPr>
        <w:spacing w:after="0" w:line="400" w:lineRule="exact"/>
        <w:rPr>
          <w:rFonts w:ascii="宋体" w:eastAsia="宋体" w:hAnsi="宋体" w:cs="宋体" w:hint="eastAsia"/>
          <w:sz w:val="21"/>
          <w:szCs w:val="21"/>
          <w:lang w:eastAsia="zh-CN"/>
        </w:rPr>
      </w:pPr>
      <w:r>
        <w:rPr>
          <w:rFonts w:ascii="宋体" w:eastAsia="宋体" w:hAnsi="宋体" w:cs="宋体" w:hint="eastAsia"/>
          <w:sz w:val="21"/>
          <w:szCs w:val="21"/>
          <w:lang w:eastAsia="zh-CN"/>
        </w:rPr>
        <w:t>单价及总价措施项目清单未列的，如投标单位认为实际现场需要的其他措施，则投标单位需将其费用自行考虑在投标总价内，结算时</w:t>
      </w:r>
      <w:proofErr w:type="gramStart"/>
      <w:r>
        <w:rPr>
          <w:rFonts w:ascii="宋体" w:eastAsia="宋体" w:hAnsi="宋体" w:cs="宋体" w:hint="eastAsia"/>
          <w:sz w:val="21"/>
          <w:szCs w:val="21"/>
          <w:lang w:eastAsia="zh-CN"/>
        </w:rPr>
        <w:t>不</w:t>
      </w:r>
      <w:proofErr w:type="gramEnd"/>
      <w:r>
        <w:rPr>
          <w:rFonts w:ascii="宋体" w:eastAsia="宋体" w:hAnsi="宋体" w:cs="宋体" w:hint="eastAsia"/>
          <w:sz w:val="21"/>
          <w:szCs w:val="21"/>
          <w:lang w:eastAsia="zh-CN"/>
        </w:rPr>
        <w:t>新增措施项目清单。</w:t>
      </w:r>
    </w:p>
    <w:p w:rsidR="005F0699" w:rsidRDefault="00000000">
      <w:pPr>
        <w:numPr>
          <w:ilvl w:val="0"/>
          <w:numId w:val="3"/>
        </w:numPr>
        <w:spacing w:after="0" w:line="400" w:lineRule="exact"/>
        <w:rPr>
          <w:rFonts w:ascii="宋体" w:eastAsia="宋体" w:hAnsi="宋体" w:cs="宋体" w:hint="eastAsia"/>
          <w:sz w:val="21"/>
          <w:szCs w:val="21"/>
          <w:lang w:eastAsia="zh-CN"/>
        </w:rPr>
      </w:pPr>
      <w:r>
        <w:rPr>
          <w:rFonts w:ascii="宋体" w:eastAsia="宋体" w:hAnsi="宋体" w:cs="宋体" w:hint="eastAsia"/>
          <w:bCs/>
          <w:color w:val="000000"/>
          <w:sz w:val="21"/>
          <w:szCs w:val="21"/>
          <w:lang w:eastAsia="zh-CN"/>
        </w:rPr>
        <w:t>总价措施费、</w:t>
      </w:r>
      <w:r>
        <w:rPr>
          <w:rFonts w:ascii="宋体" w:eastAsia="宋体" w:hAnsi="宋体" w:cs="宋体" w:hint="eastAsia"/>
          <w:bCs/>
          <w:sz w:val="21"/>
          <w:szCs w:val="21"/>
          <w:lang w:eastAsia="zh-CN"/>
        </w:rPr>
        <w:t>暂列金额、材料暂估价、专业工程暂估价等详见工程量清单。</w:t>
      </w:r>
    </w:p>
    <w:p w:rsidR="005F0699" w:rsidRDefault="00000000">
      <w:pPr>
        <w:numPr>
          <w:ilvl w:val="0"/>
          <w:numId w:val="3"/>
        </w:numPr>
        <w:spacing w:after="0" w:line="400" w:lineRule="exact"/>
        <w:rPr>
          <w:rFonts w:ascii="宋体" w:eastAsia="宋体" w:hAnsi="宋体" w:cs="宋体" w:hint="eastAsia"/>
          <w:sz w:val="21"/>
          <w:szCs w:val="21"/>
          <w:lang w:eastAsia="zh-CN"/>
        </w:rPr>
      </w:pPr>
      <w:r>
        <w:rPr>
          <w:rFonts w:ascii="宋体" w:eastAsia="宋体" w:hAnsi="宋体" w:cs="宋体" w:hint="eastAsia"/>
          <w:bCs/>
          <w:sz w:val="21"/>
          <w:szCs w:val="21"/>
          <w:lang w:eastAsia="zh-CN"/>
        </w:rPr>
        <w:t>社会保障费、住房公积金、税金费率详见工程量清单。</w:t>
      </w:r>
    </w:p>
    <w:p w:rsidR="005F0699" w:rsidRDefault="005F0699">
      <w:pPr>
        <w:jc w:val="center"/>
        <w:rPr>
          <w:rFonts w:ascii="宋体" w:eastAsia="宋体" w:hAnsi="宋体" w:cs="宋体" w:hint="eastAsia"/>
          <w:b/>
          <w:bCs/>
          <w:color w:val="000000"/>
          <w:sz w:val="21"/>
          <w:szCs w:val="21"/>
          <w:lang w:eastAsia="zh-CN"/>
        </w:rPr>
      </w:pPr>
    </w:p>
    <w:p w:rsidR="005F0699" w:rsidRDefault="005F0699">
      <w:pPr>
        <w:jc w:val="center"/>
        <w:rPr>
          <w:rFonts w:ascii="宋体" w:eastAsia="宋体" w:hAnsi="宋体" w:cs="宋体" w:hint="eastAsia"/>
          <w:b/>
          <w:bCs/>
          <w:color w:val="000000"/>
          <w:sz w:val="21"/>
          <w:szCs w:val="21"/>
          <w:lang w:eastAsia="zh-CN"/>
        </w:rPr>
      </w:pPr>
    </w:p>
    <w:p w:rsidR="005F0699" w:rsidRDefault="005F0699">
      <w:pPr>
        <w:jc w:val="center"/>
        <w:rPr>
          <w:rFonts w:ascii="宋体" w:eastAsia="宋体" w:hAnsi="宋体" w:cs="宋体" w:hint="eastAsia"/>
          <w:b/>
          <w:bCs/>
          <w:color w:val="000000"/>
          <w:sz w:val="21"/>
          <w:szCs w:val="21"/>
          <w:lang w:eastAsia="zh-CN"/>
        </w:rPr>
      </w:pPr>
    </w:p>
    <w:p w:rsidR="005F0699" w:rsidRDefault="005F0699">
      <w:pPr>
        <w:jc w:val="center"/>
        <w:rPr>
          <w:rFonts w:ascii="宋体" w:eastAsia="宋体" w:hAnsi="宋体" w:cs="宋体" w:hint="eastAsia"/>
          <w:b/>
          <w:bCs/>
          <w:color w:val="000000"/>
          <w:sz w:val="21"/>
          <w:szCs w:val="21"/>
          <w:lang w:eastAsia="zh-CN"/>
        </w:rPr>
      </w:pPr>
    </w:p>
    <w:p w:rsidR="005F0699" w:rsidRDefault="005F0699">
      <w:pPr>
        <w:jc w:val="center"/>
        <w:rPr>
          <w:rFonts w:ascii="宋体" w:eastAsia="宋体" w:hAnsi="宋体" w:cs="宋体" w:hint="eastAsia"/>
          <w:b/>
          <w:bCs/>
          <w:color w:val="000000"/>
          <w:sz w:val="21"/>
          <w:szCs w:val="21"/>
          <w:lang w:eastAsia="zh-CN"/>
        </w:rPr>
      </w:pPr>
    </w:p>
    <w:p w:rsidR="005F0699" w:rsidRDefault="005F0699">
      <w:pPr>
        <w:jc w:val="center"/>
        <w:rPr>
          <w:rFonts w:ascii="宋体" w:eastAsia="宋体" w:hAnsi="宋体" w:cs="宋体" w:hint="eastAsia"/>
          <w:b/>
          <w:bCs/>
          <w:color w:val="000000"/>
          <w:sz w:val="21"/>
          <w:szCs w:val="21"/>
          <w:lang w:eastAsia="zh-CN"/>
        </w:rPr>
      </w:pPr>
    </w:p>
    <w:p w:rsidR="005F0699" w:rsidRDefault="005F0699">
      <w:pPr>
        <w:jc w:val="center"/>
        <w:rPr>
          <w:rFonts w:ascii="宋体" w:eastAsia="宋体" w:hAnsi="宋体" w:cs="宋体" w:hint="eastAsia"/>
          <w:b/>
          <w:bCs/>
          <w:color w:val="000000"/>
          <w:sz w:val="21"/>
          <w:szCs w:val="21"/>
          <w:lang w:eastAsia="zh-CN"/>
        </w:rPr>
      </w:pPr>
    </w:p>
    <w:p w:rsidR="005F0699" w:rsidRDefault="005F0699">
      <w:pPr>
        <w:jc w:val="center"/>
        <w:rPr>
          <w:rFonts w:ascii="宋体" w:eastAsia="宋体" w:hAnsi="宋体" w:cs="宋体" w:hint="eastAsia"/>
          <w:b/>
          <w:bCs/>
          <w:color w:val="000000"/>
          <w:sz w:val="21"/>
          <w:szCs w:val="21"/>
          <w:lang w:eastAsia="zh-CN"/>
        </w:rPr>
      </w:pPr>
    </w:p>
    <w:p w:rsidR="005F0699" w:rsidRDefault="005F0699">
      <w:pPr>
        <w:jc w:val="center"/>
        <w:rPr>
          <w:rFonts w:ascii="宋体" w:eastAsia="宋体" w:hAnsi="宋体" w:cs="宋体" w:hint="eastAsia"/>
          <w:b/>
          <w:bCs/>
          <w:color w:val="000000"/>
          <w:sz w:val="21"/>
          <w:szCs w:val="21"/>
          <w:lang w:eastAsia="zh-CN"/>
        </w:rPr>
      </w:pPr>
    </w:p>
    <w:p w:rsidR="005F0699" w:rsidRDefault="005F0699">
      <w:pPr>
        <w:spacing w:after="0" w:line="400" w:lineRule="exact"/>
        <w:ind w:right="105"/>
        <w:jc w:val="right"/>
        <w:rPr>
          <w:rFonts w:ascii="宋体" w:eastAsia="宋体" w:hAnsi="宋体" w:cs="宋体" w:hint="eastAsia"/>
          <w:b/>
          <w:bCs/>
          <w:color w:val="000000"/>
          <w:sz w:val="21"/>
          <w:szCs w:val="21"/>
          <w:lang w:eastAsia="zh-CN"/>
        </w:rPr>
      </w:pPr>
    </w:p>
    <w:sectPr w:rsidR="005F0699">
      <w:pgSz w:w="12240" w:h="15840"/>
      <w:pgMar w:top="1020" w:right="1467" w:bottom="850" w:left="1418" w:header="720" w:footer="720" w:gutter="0"/>
      <w:cols w:space="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33F50" w:rsidRDefault="00233F50">
      <w:pPr>
        <w:spacing w:line="240" w:lineRule="auto"/>
      </w:pPr>
      <w:r>
        <w:separator/>
      </w:r>
    </w:p>
  </w:endnote>
  <w:endnote w:type="continuationSeparator" w:id="0">
    <w:p w:rsidR="00233F50" w:rsidRDefault="00233F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
    <w:altName w:val="宋体"/>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33F50" w:rsidRDefault="00233F50">
      <w:pPr>
        <w:spacing w:after="0"/>
      </w:pPr>
      <w:r>
        <w:separator/>
      </w:r>
    </w:p>
  </w:footnote>
  <w:footnote w:type="continuationSeparator" w:id="0">
    <w:p w:rsidR="00233F50" w:rsidRDefault="00233F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DF9AB56"/>
    <w:multiLevelType w:val="singleLevel"/>
    <w:tmpl w:val="FDF9AB56"/>
    <w:lvl w:ilvl="0">
      <w:start w:val="1"/>
      <w:numFmt w:val="chineseCounting"/>
      <w:suff w:val="nothing"/>
      <w:lvlText w:val="%1、"/>
      <w:lvlJc w:val="left"/>
      <w:rPr>
        <w:rFonts w:hint="eastAsia"/>
      </w:rPr>
    </w:lvl>
  </w:abstractNum>
  <w:abstractNum w:abstractNumId="1" w15:restartNumberingAfterBreak="0">
    <w:nsid w:val="1FB9C1D2"/>
    <w:multiLevelType w:val="singleLevel"/>
    <w:tmpl w:val="1FB9C1D2"/>
    <w:lvl w:ilvl="0">
      <w:start w:val="1"/>
      <w:numFmt w:val="decimal"/>
      <w:suff w:val="nothing"/>
      <w:lvlText w:val="%1、"/>
      <w:lvlJc w:val="left"/>
    </w:lvl>
  </w:abstractNum>
  <w:abstractNum w:abstractNumId="2" w15:restartNumberingAfterBreak="0">
    <w:nsid w:val="666DED2F"/>
    <w:multiLevelType w:val="singleLevel"/>
    <w:tmpl w:val="666DED2F"/>
    <w:lvl w:ilvl="0">
      <w:start w:val="1"/>
      <w:numFmt w:val="decimal"/>
      <w:lvlText w:val="%1."/>
      <w:lvlJc w:val="left"/>
      <w:pPr>
        <w:ind w:left="425" w:hanging="425"/>
      </w:pPr>
      <w:rPr>
        <w:rFonts w:hint="default"/>
        <w:b w:val="0"/>
        <w:bCs w:val="0"/>
      </w:rPr>
    </w:lvl>
  </w:abstractNum>
  <w:num w:numId="1" w16cid:durableId="1736277293">
    <w:abstractNumId w:val="0"/>
  </w:num>
  <w:num w:numId="2" w16cid:durableId="1844708035">
    <w:abstractNumId w:val="1"/>
  </w:num>
  <w:num w:numId="3" w16cid:durableId="16043419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NGYyMDJjOGFhMzAwZThhOTQxZWVkMzg5MDE5ZDMzOTcifQ=="/>
  </w:docVars>
  <w:rsids>
    <w:rsidRoot w:val="00A94AF2"/>
    <w:rsid w:val="000134C4"/>
    <w:rsid w:val="000523AF"/>
    <w:rsid w:val="00067126"/>
    <w:rsid w:val="00070EFC"/>
    <w:rsid w:val="00097D26"/>
    <w:rsid w:val="000E1AED"/>
    <w:rsid w:val="000F4174"/>
    <w:rsid w:val="0010016C"/>
    <w:rsid w:val="00115DB8"/>
    <w:rsid w:val="0013312A"/>
    <w:rsid w:val="00156930"/>
    <w:rsid w:val="0016621D"/>
    <w:rsid w:val="001C29A6"/>
    <w:rsid w:val="001E6AA1"/>
    <w:rsid w:val="00200303"/>
    <w:rsid w:val="00227D87"/>
    <w:rsid w:val="00233F50"/>
    <w:rsid w:val="002D24F4"/>
    <w:rsid w:val="0034274C"/>
    <w:rsid w:val="00346D6D"/>
    <w:rsid w:val="00347910"/>
    <w:rsid w:val="00377246"/>
    <w:rsid w:val="00390414"/>
    <w:rsid w:val="003B62BB"/>
    <w:rsid w:val="003C3A39"/>
    <w:rsid w:val="003E62CE"/>
    <w:rsid w:val="00451CFF"/>
    <w:rsid w:val="004568BF"/>
    <w:rsid w:val="00491B87"/>
    <w:rsid w:val="004C71A8"/>
    <w:rsid w:val="00514319"/>
    <w:rsid w:val="0052472F"/>
    <w:rsid w:val="00551217"/>
    <w:rsid w:val="0055708A"/>
    <w:rsid w:val="005634C9"/>
    <w:rsid w:val="00576890"/>
    <w:rsid w:val="005825E4"/>
    <w:rsid w:val="005A1C43"/>
    <w:rsid w:val="005F0699"/>
    <w:rsid w:val="00631949"/>
    <w:rsid w:val="00640A33"/>
    <w:rsid w:val="00674927"/>
    <w:rsid w:val="00687E23"/>
    <w:rsid w:val="006E68A9"/>
    <w:rsid w:val="006F4235"/>
    <w:rsid w:val="006F78A5"/>
    <w:rsid w:val="00700D92"/>
    <w:rsid w:val="00707265"/>
    <w:rsid w:val="007303B8"/>
    <w:rsid w:val="007453AA"/>
    <w:rsid w:val="007902EF"/>
    <w:rsid w:val="007B1102"/>
    <w:rsid w:val="007B516F"/>
    <w:rsid w:val="007B7FC7"/>
    <w:rsid w:val="007D6B20"/>
    <w:rsid w:val="007F49C9"/>
    <w:rsid w:val="00802D44"/>
    <w:rsid w:val="00805604"/>
    <w:rsid w:val="00816637"/>
    <w:rsid w:val="008215BC"/>
    <w:rsid w:val="00830B0E"/>
    <w:rsid w:val="00843423"/>
    <w:rsid w:val="0084593E"/>
    <w:rsid w:val="00853977"/>
    <w:rsid w:val="00882B36"/>
    <w:rsid w:val="00885AE0"/>
    <w:rsid w:val="008920F9"/>
    <w:rsid w:val="008A039F"/>
    <w:rsid w:val="008C0AE7"/>
    <w:rsid w:val="008F5F52"/>
    <w:rsid w:val="008F6047"/>
    <w:rsid w:val="00903DFB"/>
    <w:rsid w:val="00957F43"/>
    <w:rsid w:val="00972DA4"/>
    <w:rsid w:val="009A2B93"/>
    <w:rsid w:val="009A51A6"/>
    <w:rsid w:val="009C427C"/>
    <w:rsid w:val="009C42C1"/>
    <w:rsid w:val="009D6C79"/>
    <w:rsid w:val="009E4A96"/>
    <w:rsid w:val="00A02F19"/>
    <w:rsid w:val="00A0439E"/>
    <w:rsid w:val="00A93F80"/>
    <w:rsid w:val="00A94AF2"/>
    <w:rsid w:val="00AB75B2"/>
    <w:rsid w:val="00B37E65"/>
    <w:rsid w:val="00BC3C3B"/>
    <w:rsid w:val="00BD595B"/>
    <w:rsid w:val="00BF73B3"/>
    <w:rsid w:val="00C52F2D"/>
    <w:rsid w:val="00C77F5F"/>
    <w:rsid w:val="00CA2934"/>
    <w:rsid w:val="00CB3B4E"/>
    <w:rsid w:val="00CC733A"/>
    <w:rsid w:val="00D324BD"/>
    <w:rsid w:val="00D37EA9"/>
    <w:rsid w:val="00D521C0"/>
    <w:rsid w:val="00D62709"/>
    <w:rsid w:val="00D67CDD"/>
    <w:rsid w:val="00D9247B"/>
    <w:rsid w:val="00DF6F1E"/>
    <w:rsid w:val="00E16782"/>
    <w:rsid w:val="00E367E4"/>
    <w:rsid w:val="00E443EC"/>
    <w:rsid w:val="00E67FCD"/>
    <w:rsid w:val="00E80320"/>
    <w:rsid w:val="00E84B97"/>
    <w:rsid w:val="00EA1E02"/>
    <w:rsid w:val="00EF5EDC"/>
    <w:rsid w:val="00F0568D"/>
    <w:rsid w:val="00F05C43"/>
    <w:rsid w:val="00F46FD8"/>
    <w:rsid w:val="00F47620"/>
    <w:rsid w:val="00F66ED3"/>
    <w:rsid w:val="00F859D0"/>
    <w:rsid w:val="00F87D77"/>
    <w:rsid w:val="00F959D5"/>
    <w:rsid w:val="00FB4B78"/>
    <w:rsid w:val="02024EAE"/>
    <w:rsid w:val="03E450A2"/>
    <w:rsid w:val="0474027D"/>
    <w:rsid w:val="04932CE9"/>
    <w:rsid w:val="049A3646"/>
    <w:rsid w:val="055E5C32"/>
    <w:rsid w:val="062023E9"/>
    <w:rsid w:val="06312F45"/>
    <w:rsid w:val="068F6FCB"/>
    <w:rsid w:val="077B0190"/>
    <w:rsid w:val="07A05F9B"/>
    <w:rsid w:val="07CE5794"/>
    <w:rsid w:val="07EA2123"/>
    <w:rsid w:val="0A3E2A5F"/>
    <w:rsid w:val="0B0C1019"/>
    <w:rsid w:val="0B61769D"/>
    <w:rsid w:val="0BAB4DBC"/>
    <w:rsid w:val="0C986DF0"/>
    <w:rsid w:val="0CBD5CBC"/>
    <w:rsid w:val="0CCB1DB2"/>
    <w:rsid w:val="0CD30126"/>
    <w:rsid w:val="0CFB4820"/>
    <w:rsid w:val="0DF26CD2"/>
    <w:rsid w:val="0E256C80"/>
    <w:rsid w:val="0F05596B"/>
    <w:rsid w:val="0F817D4B"/>
    <w:rsid w:val="10DC0EB5"/>
    <w:rsid w:val="11962F05"/>
    <w:rsid w:val="12BD2245"/>
    <w:rsid w:val="12CA60C1"/>
    <w:rsid w:val="12DD0D85"/>
    <w:rsid w:val="13654EEB"/>
    <w:rsid w:val="13BD29A2"/>
    <w:rsid w:val="13FE3F32"/>
    <w:rsid w:val="142F46DE"/>
    <w:rsid w:val="14695F39"/>
    <w:rsid w:val="14DE3A37"/>
    <w:rsid w:val="14EA13C4"/>
    <w:rsid w:val="15086DDB"/>
    <w:rsid w:val="15793835"/>
    <w:rsid w:val="15D9438B"/>
    <w:rsid w:val="15F16B4B"/>
    <w:rsid w:val="1600206D"/>
    <w:rsid w:val="16356DCC"/>
    <w:rsid w:val="163C6750"/>
    <w:rsid w:val="17821BEA"/>
    <w:rsid w:val="180328A1"/>
    <w:rsid w:val="18925339"/>
    <w:rsid w:val="1A2B79F1"/>
    <w:rsid w:val="1A390893"/>
    <w:rsid w:val="1AAD1056"/>
    <w:rsid w:val="1B154507"/>
    <w:rsid w:val="1B356BFE"/>
    <w:rsid w:val="1B966EEF"/>
    <w:rsid w:val="1BFF2380"/>
    <w:rsid w:val="1C593CCD"/>
    <w:rsid w:val="1CA41229"/>
    <w:rsid w:val="1CF70EC4"/>
    <w:rsid w:val="1E231DAF"/>
    <w:rsid w:val="1E2D20E0"/>
    <w:rsid w:val="1E871148"/>
    <w:rsid w:val="1E911BEF"/>
    <w:rsid w:val="1F31724C"/>
    <w:rsid w:val="1F6706C5"/>
    <w:rsid w:val="1F8C725E"/>
    <w:rsid w:val="1F9574C1"/>
    <w:rsid w:val="1F9E0890"/>
    <w:rsid w:val="1FCD1B5E"/>
    <w:rsid w:val="200C50DA"/>
    <w:rsid w:val="20B17014"/>
    <w:rsid w:val="21AE2DDC"/>
    <w:rsid w:val="225A3C2E"/>
    <w:rsid w:val="22621842"/>
    <w:rsid w:val="226715E5"/>
    <w:rsid w:val="22C32593"/>
    <w:rsid w:val="22F33480"/>
    <w:rsid w:val="24794C00"/>
    <w:rsid w:val="25007499"/>
    <w:rsid w:val="270B1808"/>
    <w:rsid w:val="272E4788"/>
    <w:rsid w:val="273428D7"/>
    <w:rsid w:val="27455E2E"/>
    <w:rsid w:val="28643CD3"/>
    <w:rsid w:val="28865FDD"/>
    <w:rsid w:val="28D66637"/>
    <w:rsid w:val="29923FEE"/>
    <w:rsid w:val="2A98671E"/>
    <w:rsid w:val="2B01728A"/>
    <w:rsid w:val="2B6D70C3"/>
    <w:rsid w:val="2B945D71"/>
    <w:rsid w:val="2C874C05"/>
    <w:rsid w:val="2CE2511F"/>
    <w:rsid w:val="2D0701B3"/>
    <w:rsid w:val="2E6F131C"/>
    <w:rsid w:val="2E9F7A46"/>
    <w:rsid w:val="2F1371C7"/>
    <w:rsid w:val="2F757CC8"/>
    <w:rsid w:val="302364F2"/>
    <w:rsid w:val="302C5212"/>
    <w:rsid w:val="30A5571B"/>
    <w:rsid w:val="314F59E6"/>
    <w:rsid w:val="31653D42"/>
    <w:rsid w:val="319A28FB"/>
    <w:rsid w:val="31A21688"/>
    <w:rsid w:val="33030EB6"/>
    <w:rsid w:val="33200C46"/>
    <w:rsid w:val="34604DEE"/>
    <w:rsid w:val="347B1087"/>
    <w:rsid w:val="35EA1366"/>
    <w:rsid w:val="36387689"/>
    <w:rsid w:val="364C66D0"/>
    <w:rsid w:val="36AB44F2"/>
    <w:rsid w:val="378D6F76"/>
    <w:rsid w:val="380D24DA"/>
    <w:rsid w:val="384529E0"/>
    <w:rsid w:val="385F36A4"/>
    <w:rsid w:val="38C42E95"/>
    <w:rsid w:val="391F2F7B"/>
    <w:rsid w:val="39557F91"/>
    <w:rsid w:val="3AC43929"/>
    <w:rsid w:val="3B442595"/>
    <w:rsid w:val="3D0F0457"/>
    <w:rsid w:val="3E314AD1"/>
    <w:rsid w:val="3E8255EF"/>
    <w:rsid w:val="3FD7589F"/>
    <w:rsid w:val="40656416"/>
    <w:rsid w:val="40717440"/>
    <w:rsid w:val="40A72A25"/>
    <w:rsid w:val="419520BE"/>
    <w:rsid w:val="429D225C"/>
    <w:rsid w:val="42E64F7F"/>
    <w:rsid w:val="43921411"/>
    <w:rsid w:val="43A27007"/>
    <w:rsid w:val="44A14F0C"/>
    <w:rsid w:val="455C38E6"/>
    <w:rsid w:val="45AE1052"/>
    <w:rsid w:val="469C4526"/>
    <w:rsid w:val="46D84EE0"/>
    <w:rsid w:val="4700007B"/>
    <w:rsid w:val="470D6339"/>
    <w:rsid w:val="47BA6093"/>
    <w:rsid w:val="480605CE"/>
    <w:rsid w:val="48875A9E"/>
    <w:rsid w:val="488D3743"/>
    <w:rsid w:val="48B13CBF"/>
    <w:rsid w:val="48DF2C09"/>
    <w:rsid w:val="48F0330D"/>
    <w:rsid w:val="48F64DF8"/>
    <w:rsid w:val="49CA395D"/>
    <w:rsid w:val="49E21E05"/>
    <w:rsid w:val="4A506C1B"/>
    <w:rsid w:val="4A606796"/>
    <w:rsid w:val="4B587D57"/>
    <w:rsid w:val="4BA64872"/>
    <w:rsid w:val="4BDD112C"/>
    <w:rsid w:val="4D214DDE"/>
    <w:rsid w:val="4E7E4BB8"/>
    <w:rsid w:val="4F442940"/>
    <w:rsid w:val="4FB06F95"/>
    <w:rsid w:val="4FBE0F8F"/>
    <w:rsid w:val="50146707"/>
    <w:rsid w:val="505225EC"/>
    <w:rsid w:val="51783010"/>
    <w:rsid w:val="51A04F8E"/>
    <w:rsid w:val="51B97F06"/>
    <w:rsid w:val="520A5516"/>
    <w:rsid w:val="522E2FD1"/>
    <w:rsid w:val="525D22A8"/>
    <w:rsid w:val="5289345C"/>
    <w:rsid w:val="52B40AAB"/>
    <w:rsid w:val="536410A5"/>
    <w:rsid w:val="53672943"/>
    <w:rsid w:val="53D657F0"/>
    <w:rsid w:val="547D0C52"/>
    <w:rsid w:val="54C11917"/>
    <w:rsid w:val="54E0692E"/>
    <w:rsid w:val="55407F8F"/>
    <w:rsid w:val="558D70F3"/>
    <w:rsid w:val="566378A5"/>
    <w:rsid w:val="56E8168F"/>
    <w:rsid w:val="56FE7767"/>
    <w:rsid w:val="57C620F2"/>
    <w:rsid w:val="57CF456F"/>
    <w:rsid w:val="57E5652D"/>
    <w:rsid w:val="58C83E84"/>
    <w:rsid w:val="59503DFF"/>
    <w:rsid w:val="5AB26B9A"/>
    <w:rsid w:val="5B227036"/>
    <w:rsid w:val="5B4C710F"/>
    <w:rsid w:val="5B59241C"/>
    <w:rsid w:val="5CB366CA"/>
    <w:rsid w:val="5CB57AE0"/>
    <w:rsid w:val="5E5C2B5E"/>
    <w:rsid w:val="5EA93E10"/>
    <w:rsid w:val="5FC247DD"/>
    <w:rsid w:val="602F7B41"/>
    <w:rsid w:val="611910AB"/>
    <w:rsid w:val="623606C8"/>
    <w:rsid w:val="62822142"/>
    <w:rsid w:val="630A4368"/>
    <w:rsid w:val="63837460"/>
    <w:rsid w:val="64BA38E5"/>
    <w:rsid w:val="65A91F78"/>
    <w:rsid w:val="65D721E6"/>
    <w:rsid w:val="668E608F"/>
    <w:rsid w:val="66AA5A51"/>
    <w:rsid w:val="66ED3FD8"/>
    <w:rsid w:val="67330816"/>
    <w:rsid w:val="67897724"/>
    <w:rsid w:val="67A05FCC"/>
    <w:rsid w:val="681E3429"/>
    <w:rsid w:val="687444AF"/>
    <w:rsid w:val="68821E50"/>
    <w:rsid w:val="68822805"/>
    <w:rsid w:val="693075A9"/>
    <w:rsid w:val="699F49F5"/>
    <w:rsid w:val="6A0B17BB"/>
    <w:rsid w:val="6A8874FF"/>
    <w:rsid w:val="6AF64A41"/>
    <w:rsid w:val="6C773BA0"/>
    <w:rsid w:val="6CAD006E"/>
    <w:rsid w:val="6D3261A6"/>
    <w:rsid w:val="6D3E606B"/>
    <w:rsid w:val="6D4A2C62"/>
    <w:rsid w:val="6D4C70C7"/>
    <w:rsid w:val="6D8D34BB"/>
    <w:rsid w:val="6DD26258"/>
    <w:rsid w:val="6E425ABF"/>
    <w:rsid w:val="6E6C3558"/>
    <w:rsid w:val="6E75038C"/>
    <w:rsid w:val="6F4B2CC1"/>
    <w:rsid w:val="6F7A557A"/>
    <w:rsid w:val="6F9C4612"/>
    <w:rsid w:val="70066893"/>
    <w:rsid w:val="716F4108"/>
    <w:rsid w:val="71937086"/>
    <w:rsid w:val="72013F40"/>
    <w:rsid w:val="720F36E4"/>
    <w:rsid w:val="7242215A"/>
    <w:rsid w:val="72897D89"/>
    <w:rsid w:val="72DA4A88"/>
    <w:rsid w:val="73FE4F9F"/>
    <w:rsid w:val="74FE2CFB"/>
    <w:rsid w:val="755D091D"/>
    <w:rsid w:val="75C650C8"/>
    <w:rsid w:val="75E93875"/>
    <w:rsid w:val="75F84586"/>
    <w:rsid w:val="76985B04"/>
    <w:rsid w:val="769F5552"/>
    <w:rsid w:val="77364257"/>
    <w:rsid w:val="77C60C6B"/>
    <w:rsid w:val="7884150F"/>
    <w:rsid w:val="78DD3B5C"/>
    <w:rsid w:val="79CE55A1"/>
    <w:rsid w:val="79DE4E5E"/>
    <w:rsid w:val="7A26494D"/>
    <w:rsid w:val="7A886B78"/>
    <w:rsid w:val="7AA73616"/>
    <w:rsid w:val="7ADB7565"/>
    <w:rsid w:val="7B2F1810"/>
    <w:rsid w:val="7BAD4AF3"/>
    <w:rsid w:val="7C3B2889"/>
    <w:rsid w:val="7CB325D7"/>
    <w:rsid w:val="7E5558E8"/>
    <w:rsid w:val="7E7B0EAD"/>
    <w:rsid w:val="7F7A2B3B"/>
    <w:rsid w:val="7FAC4F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A3845F"/>
  <w15:docId w15:val="{B6505F6C-15F8-4B9E-98E0-248A8AA06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autoRedefine/>
    <w:uiPriority w:val="99"/>
    <w:semiHidden/>
    <w:unhideWhenUsed/>
    <w:qFormat/>
  </w:style>
  <w:style w:type="paragraph" w:styleId="a5">
    <w:name w:val="Balloon Text"/>
    <w:basedOn w:val="a"/>
    <w:link w:val="a6"/>
    <w:uiPriority w:val="99"/>
    <w:semiHidden/>
    <w:unhideWhenUsed/>
    <w:qFormat/>
    <w:pPr>
      <w:spacing w:after="0" w:line="240" w:lineRule="auto"/>
    </w:pPr>
    <w:rPr>
      <w:sz w:val="18"/>
      <w:szCs w:val="18"/>
    </w:rPr>
  </w:style>
  <w:style w:type="paragraph" w:styleId="a7">
    <w:name w:val="footer"/>
    <w:basedOn w:val="a"/>
    <w:link w:val="a8"/>
    <w:autoRedefine/>
    <w:uiPriority w:val="99"/>
    <w:unhideWhenUsed/>
    <w:qFormat/>
    <w:pPr>
      <w:tabs>
        <w:tab w:val="center" w:pos="4153"/>
        <w:tab w:val="right" w:pos="8306"/>
      </w:tabs>
      <w:snapToGrid w:val="0"/>
      <w:spacing w:line="240" w:lineRule="auto"/>
    </w:pPr>
    <w:rPr>
      <w:sz w:val="18"/>
      <w:szCs w:val="18"/>
    </w:rPr>
  </w:style>
  <w:style w:type="paragraph" w:styleId="a9">
    <w:name w:val="header"/>
    <w:basedOn w:val="a"/>
    <w:link w:val="aa"/>
    <w:autoRedefine/>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table" w:styleId="ab">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basedOn w:val="a0"/>
    <w:autoRedefine/>
    <w:uiPriority w:val="20"/>
    <w:qFormat/>
    <w:rPr>
      <w:i/>
    </w:rPr>
  </w:style>
  <w:style w:type="paragraph" w:customStyle="1" w:styleId="1">
    <w:name w:val="列出段落1"/>
    <w:basedOn w:val="a"/>
    <w:uiPriority w:val="99"/>
    <w:qFormat/>
    <w:pPr>
      <w:ind w:firstLineChars="200" w:firstLine="420"/>
    </w:pPr>
  </w:style>
  <w:style w:type="character" w:customStyle="1" w:styleId="aa">
    <w:name w:val="页眉 字符"/>
    <w:basedOn w:val="a0"/>
    <w:link w:val="a9"/>
    <w:uiPriority w:val="99"/>
    <w:qFormat/>
    <w:rPr>
      <w:rFonts w:asciiTheme="minorHAnsi" w:eastAsiaTheme="minorHAnsi" w:hAnsiTheme="minorHAnsi" w:cstheme="minorBidi"/>
      <w:sz w:val="18"/>
      <w:szCs w:val="18"/>
      <w:lang w:eastAsia="en-US" w:bidi="en-US"/>
    </w:rPr>
  </w:style>
  <w:style w:type="character" w:customStyle="1" w:styleId="a8">
    <w:name w:val="页脚 字符"/>
    <w:basedOn w:val="a0"/>
    <w:link w:val="a7"/>
    <w:autoRedefine/>
    <w:uiPriority w:val="99"/>
    <w:qFormat/>
    <w:rPr>
      <w:rFonts w:asciiTheme="minorHAnsi" w:eastAsiaTheme="minorHAnsi" w:hAnsiTheme="minorHAnsi" w:cstheme="minorBidi"/>
      <w:sz w:val="18"/>
      <w:szCs w:val="18"/>
      <w:lang w:eastAsia="en-US" w:bidi="en-US"/>
    </w:rPr>
  </w:style>
  <w:style w:type="paragraph" w:styleId="ad">
    <w:name w:val="List Paragraph"/>
    <w:basedOn w:val="a"/>
    <w:uiPriority w:val="34"/>
    <w:qFormat/>
    <w:pPr>
      <w:ind w:firstLineChars="200" w:firstLine="420"/>
    </w:pPr>
  </w:style>
  <w:style w:type="character" w:customStyle="1" w:styleId="a6">
    <w:name w:val="批注框文本 字符"/>
    <w:basedOn w:val="a0"/>
    <w:link w:val="a5"/>
    <w:uiPriority w:val="99"/>
    <w:semiHidden/>
    <w:qFormat/>
    <w:rPr>
      <w:rFonts w:asciiTheme="minorHAnsi" w:eastAsiaTheme="minorHAnsi" w:hAnsiTheme="minorHAnsi" w:cstheme="minorBidi"/>
      <w:sz w:val="18"/>
      <w:szCs w:val="18"/>
      <w:lang w:eastAsia="en-US" w:bidi="en-US"/>
    </w:rPr>
  </w:style>
  <w:style w:type="character" w:customStyle="1" w:styleId="Char1">
    <w:name w:val="正文文本 Char1"/>
    <w:basedOn w:val="a0"/>
    <w:qFormat/>
    <w:rPr>
      <w:kern w:val="2"/>
      <w:sz w:val="32"/>
      <w:szCs w:val="32"/>
    </w:rPr>
  </w:style>
  <w:style w:type="character" w:customStyle="1" w:styleId="a4">
    <w:name w:val="正文文本 字符"/>
    <w:basedOn w:val="a0"/>
    <w:link w:val="a3"/>
    <w:qFormat/>
    <w:rPr>
      <w:rFonts w:ascii="宋体" w:eastAsia="宋体" w:hAnsi="宋体" w:cs="宋体" w:hint="eastAsia"/>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MS P????"/>
        <a:font script="Hang" typeface="?? ??"/>
        <a:font script="Hans" typeface="??"/>
        <a:font script="Hant" typeface="????"/>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MS P????"/>
        <a:font script="Hang" typeface="?? ??"/>
        <a:font script="Hans" typeface="??"/>
        <a:font script="Hant" typeface="????"/>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191</Words>
  <Characters>1094</Characters>
  <Application>Microsoft Office Word</Application>
  <DocSecurity>0</DocSecurity>
  <Lines>9</Lines>
  <Paragraphs>2</Paragraphs>
  <ScaleCrop>false</ScaleCrop>
  <Company>officegen</Company>
  <LinksUpToDate>false</LinksUpToDate>
  <CharactersWithSpaces>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officegen</dc:creator>
  <cp:lastModifiedBy>飞 刘</cp:lastModifiedBy>
  <cp:revision>101</cp:revision>
  <dcterms:created xsi:type="dcterms:W3CDTF">2019-05-20T03:12:00Z</dcterms:created>
  <dcterms:modified xsi:type="dcterms:W3CDTF">2025-02-13T07:21:00Z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E6046967ECD34BC89545750C4A6EDE22</vt:lpwstr>
  </property>
  <property fmtid="{D5CDD505-2E9C-101B-9397-08002B2CF9AE}" pid="4" name="commondata">
    <vt:lpwstr>eyJoZGlkIjoiNGYyMDJjOGFhMzAwZThhOTQxZWVkMzg5MDE5ZDMzOTcifQ==</vt:lpwstr>
  </property>
  <property fmtid="{D5CDD505-2E9C-101B-9397-08002B2CF9AE}" pid="5" name="KSOTemplateDocerSaveRecord">
    <vt:lpwstr>eyJoZGlkIjoiNGYyMDJjOGFhMzAwZThhOTQxZWVkMzg5MDE5ZDMzOTciLCJ1c2VySWQiOiIxMzgyMjEwMzU0In0=</vt:lpwstr>
  </property>
</Properties>
</file>